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A0C41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87</w:t>
      </w:r>
      <w:r w:rsidR="00A84E8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1E26D1">
        <w:rPr>
          <w:b w:val="0"/>
          <w:color w:val="000099"/>
          <w:sz w:val="24"/>
        </w:rPr>
        <w:t>7</w:t>
      </w:r>
      <w:r w:rsidR="000A0C41">
        <w:rPr>
          <w:b w:val="0"/>
          <w:color w:val="000099"/>
          <w:sz w:val="24"/>
        </w:rPr>
        <w:t>66</w:t>
      </w:r>
      <w:r w:rsidR="00A84E85">
        <w:rPr>
          <w:b w:val="0"/>
          <w:color w:val="000099"/>
          <w:sz w:val="24"/>
        </w:rPr>
        <w:t>7</w:t>
      </w:r>
      <w:r w:rsidR="000A0C41">
        <w:rPr>
          <w:b w:val="0"/>
          <w:color w:val="000099"/>
          <w:sz w:val="24"/>
        </w:rPr>
        <w:t>-4</w:t>
      </w:r>
      <w:r w:rsidR="00A84E85">
        <w:rPr>
          <w:b w:val="0"/>
          <w:color w:val="000099"/>
          <w:sz w:val="24"/>
        </w:rPr>
        <w:t>3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 xml:space="preserve">Губайдуллина Альберта Забировича, </w:t>
      </w:r>
      <w:r w:rsidRPr="006B00EC" w:rsidR="006B00EC">
        <w:rPr>
          <w:color w:val="000099"/>
          <w:sz w:val="27"/>
          <w:szCs w:val="27"/>
        </w:rPr>
        <w:t>&lt;&lt;</w:t>
      </w:r>
      <w:r w:rsidR="006B00EC">
        <w:rPr>
          <w:color w:val="000099"/>
          <w:sz w:val="27"/>
          <w:szCs w:val="27"/>
        </w:rPr>
        <w:t>***</w:t>
      </w:r>
      <w:r w:rsidRPr="006B00EC" w:rsidR="006B00EC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30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B824B2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14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по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color w:val="000099"/>
          <w:sz w:val="28"/>
          <w:szCs w:val="28"/>
        </w:rPr>
        <w:t>ул. Крылова около д. 36</w:t>
      </w:r>
      <w:r w:rsidR="00904E0C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A84E85">
        <w:rPr>
          <w:color w:val="000099"/>
          <w:sz w:val="26"/>
          <w:szCs w:val="26"/>
        </w:rPr>
        <w:t>Губайдуллина Альберта Забировича</w:t>
      </w:r>
      <w:r w:rsidRPr="00796665" w:rsidR="00A84E8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>При таких обстоятельствах, учитывая, что лицо, привлекаемое к административной ответственности, привлекался к административной 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Губайдуллина Альберта Забировича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D51088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вынесения постановления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115546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D51088">
        <w:rPr>
          <w:rFonts w:ascii="Times New Roman CYR" w:hAnsi="Times New Roman CYR" w:cs="Times New Roman CYR"/>
          <w:color w:val="000099"/>
          <w:sz w:val="28"/>
          <w:szCs w:val="28"/>
        </w:rPr>
        <w:t>7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1E26D1">
        <w:rPr>
          <w:rFonts w:ascii="Times New Roman CYR" w:hAnsi="Times New Roman CYR" w:cs="Times New Roman CYR"/>
          <w:color w:val="000099"/>
          <w:sz w:val="28"/>
          <w:szCs w:val="28"/>
        </w:rPr>
        <w:t>00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01</w:t>
      </w:r>
      <w:r w:rsidR="00F24225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E01B4F">
        <w:rPr>
          <w:rFonts w:ascii="Times New Roman CYR" w:hAnsi="Times New Roman CYR" w:cs="Times New Roman CYR"/>
          <w:color w:val="000099"/>
          <w:sz w:val="28"/>
          <w:szCs w:val="28"/>
        </w:rPr>
        <w:t>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AE7EE0" w:rsidP="00AD1938">
      <w:pPr>
        <w:jc w:val="both"/>
        <w:rPr>
          <w:rFonts w:cs="Times New Roman"/>
        </w:rPr>
      </w:pPr>
    </w:p>
    <w:p w:rsidR="006B00EC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6B00EC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00EC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84E85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1088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B4F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